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DAF2" w14:textId="77777777" w:rsidR="001B31A0" w:rsidRDefault="00000000">
      <w:pPr>
        <w:spacing w:after="0" w:line="240" w:lineRule="auto"/>
        <w:jc w:val="center"/>
        <w:rPr>
          <w:rFonts w:ascii="Book Antiqua" w:eastAsia="Times New Roman" w:hAnsi="Book Antiqua" w:cs="Courier New"/>
          <w:b/>
          <w:bCs/>
          <w:color w:val="C00000"/>
          <w:sz w:val="26"/>
          <w:szCs w:val="24"/>
          <w:lang w:eastAsia="ru-RU"/>
        </w:rPr>
      </w:pPr>
      <w:r>
        <w:rPr>
          <w:rFonts w:ascii="Book Antiqua" w:eastAsia="Times New Roman" w:hAnsi="Book Antiqua" w:cs="Courier New"/>
          <w:b/>
          <w:bCs/>
          <w:color w:val="C00000"/>
          <w:sz w:val="26"/>
          <w:szCs w:val="24"/>
          <w:lang w:eastAsia="ru-RU"/>
        </w:rPr>
        <w:t>КОММЕРЧЕСКОЕ ПРЕДЛОЖЕНИЕ</w:t>
      </w:r>
    </w:p>
    <w:p w14:paraId="14DF5886" w14:textId="77777777" w:rsidR="001B31A0" w:rsidRDefault="001B31A0">
      <w:pPr>
        <w:spacing w:after="0" w:line="240" w:lineRule="auto"/>
        <w:jc w:val="center"/>
        <w:rPr>
          <w:rFonts w:ascii="Book Antiqua" w:eastAsia="Times New Roman" w:hAnsi="Book Antiqua" w:cs="Courier New"/>
          <w:b/>
          <w:bCs/>
          <w:strike/>
          <w:sz w:val="10"/>
          <w:szCs w:val="10"/>
          <w:lang w:eastAsia="ru-RU"/>
        </w:rPr>
      </w:pPr>
    </w:p>
    <w:p w14:paraId="5753C1A7" w14:textId="77777777" w:rsidR="001B31A0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Сбытовой сельскохозяйственный потребительский кооператив кукурузокалибровочный завод «Кубань» объединяет свыше 20 сельскохозяйственных семеноводческих предприятий Краснодарского края и оригинаторов гибридов кукурузы – ученых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Федерального государственного бюджетного научного учреждения «Национальный центр зерна имени П.П. Лукьяненко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390D9E" w14:textId="77777777" w:rsidR="001B31A0" w:rsidRDefault="00000000">
      <w:pPr>
        <w:shd w:val="clear" w:color="auto" w:fill="FFFFFF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Для всех </w:t>
      </w:r>
      <w:r>
        <w:rPr>
          <w:rFonts w:ascii="Times New Roman" w:eastAsia="Times New Roman" w:hAnsi="Times New Roman" w:cs="Times New Roman"/>
          <w:bCs/>
          <w:spacing w:val="20"/>
          <w:kern w:val="2"/>
          <w:sz w:val="24"/>
          <w:szCs w:val="24"/>
          <w:lang w:eastAsia="ru-RU"/>
        </w:rPr>
        <w:t xml:space="preserve">сельскохозяйственных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регионов России предлагаются следующие семена кукурузы    урожая 2023 года, протравленные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>Виталон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 xml:space="preserve">, КС (400+14 г/л)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>д.в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>Тирам+тебуконазол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 xml:space="preserve">, инсектицидом Вулкан, ТПС, уложенные на поддон по 50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>п.е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kern w:val="2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74" w:tblpY="123"/>
        <w:tblW w:w="10795" w:type="dxa"/>
        <w:tblLook w:val="01E0" w:firstRow="1" w:lastRow="1" w:firstColumn="1" w:lastColumn="1" w:noHBand="0" w:noVBand="0"/>
      </w:tblPr>
      <w:tblGrid>
        <w:gridCol w:w="1718"/>
        <w:gridCol w:w="2522"/>
        <w:gridCol w:w="754"/>
        <w:gridCol w:w="1527"/>
        <w:gridCol w:w="1417"/>
        <w:gridCol w:w="1418"/>
        <w:gridCol w:w="1439"/>
      </w:tblGrid>
      <w:tr w:rsidR="00A549EA" w14:paraId="39BFEDBA" w14:textId="77777777" w:rsidTr="00A549EA">
        <w:trPr>
          <w:trHeight w:val="843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C3A1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Группа</w:t>
            </w:r>
          </w:p>
          <w:p w14:paraId="7BDD806F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спелости</w:t>
            </w:r>
          </w:p>
        </w:tc>
        <w:tc>
          <w:tcPr>
            <w:tcW w:w="2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51ABB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Наименование</w:t>
            </w:r>
          </w:p>
          <w:p w14:paraId="222F743E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гибрида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B2F31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ФАО</w:t>
            </w:r>
          </w:p>
        </w:tc>
        <w:tc>
          <w:tcPr>
            <w:tcW w:w="1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E14EA" w14:textId="77777777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Период от всходов</w:t>
            </w:r>
          </w:p>
          <w:p w14:paraId="02950BA2" w14:textId="77777777" w:rsidR="00A549EA" w:rsidRDefault="00A549EA" w:rsidP="00A549EA">
            <w:pPr>
              <w:spacing w:after="0" w:line="240" w:lineRule="auto"/>
              <w:ind w:left="-90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6"/>
                <w:szCs w:val="6"/>
                <w:lang w:eastAsia="ru-RU"/>
              </w:rPr>
            </w:pPr>
          </w:p>
          <w:p w14:paraId="2AEC094A" w14:textId="77777777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до созревания (дней)</w:t>
            </w:r>
          </w:p>
        </w:tc>
        <w:tc>
          <w:tcPr>
            <w:tcW w:w="4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21A5" w14:textId="2A590A71" w:rsidR="00A549EA" w:rsidRDefault="00A549EA">
            <w:pPr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Цена</w:t>
            </w:r>
          </w:p>
          <w:p w14:paraId="2A70858B" w14:textId="77777777" w:rsidR="00A549EA" w:rsidRDefault="00A549EA">
            <w:pPr>
              <w:spacing w:after="0" w:line="240" w:lineRule="auto"/>
              <w:ind w:left="-109" w:hanging="10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., в т.ч. НДС 10%</w:t>
            </w:r>
          </w:p>
        </w:tc>
      </w:tr>
      <w:tr w:rsidR="00A549EA" w14:paraId="14E674F4" w14:textId="77777777" w:rsidTr="00A549EA">
        <w:trPr>
          <w:trHeight w:val="552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FD64F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D511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CC8A1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9AA33" w14:textId="77777777" w:rsidR="00A549EA" w:rsidRDefault="00A549EA">
            <w:pPr>
              <w:spacing w:after="0" w:line="240" w:lineRule="auto"/>
              <w:ind w:firstLine="199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149C" w14:textId="77777777" w:rsidR="00A549EA" w:rsidRDefault="00A549EA">
            <w:pPr>
              <w:spacing w:after="0" w:line="240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70 000 зёрен</w:t>
            </w:r>
          </w:p>
          <w:p w14:paraId="02AA735A" w14:textId="77777777" w:rsidR="00A549EA" w:rsidRDefault="00A549EA">
            <w:pPr>
              <w:spacing w:after="0" w:line="240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ур.2022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44374E" w14:textId="77777777" w:rsidR="00A549EA" w:rsidRDefault="00A549EA" w:rsidP="00A549EA">
            <w:pPr>
              <w:spacing w:after="0" w:line="240" w:lineRule="auto"/>
              <w:ind w:left="-109" w:right="-108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70 000 зёрен</w:t>
            </w:r>
          </w:p>
          <w:p w14:paraId="1F2FB6A4" w14:textId="1C14EBE1" w:rsidR="00A549EA" w:rsidRDefault="00A549EA" w:rsidP="00A549EA">
            <w:pPr>
              <w:spacing w:after="0" w:line="240" w:lineRule="auto"/>
              <w:ind w:left="-109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ур.202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17EC88" w14:textId="521588D8" w:rsidR="00A549EA" w:rsidRDefault="00A549EA" w:rsidP="00A549EA">
            <w:pPr>
              <w:spacing w:after="0" w:line="240" w:lineRule="auto"/>
              <w:ind w:left="-109" w:right="-92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50 000 зёрен</w:t>
            </w:r>
          </w:p>
          <w:p w14:paraId="10D9F707" w14:textId="77777777" w:rsidR="00A549EA" w:rsidRDefault="00A549EA">
            <w:pPr>
              <w:spacing w:after="0" w:line="240" w:lineRule="auto"/>
              <w:ind w:left="-109" w:firstLine="1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. 2023</w:t>
            </w:r>
          </w:p>
        </w:tc>
      </w:tr>
      <w:tr w:rsidR="00A549EA" w14:paraId="60E6FF93" w14:textId="77777777" w:rsidTr="00A549EA">
        <w:trPr>
          <w:trHeight w:val="516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16AF6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14:paraId="651153A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14:paraId="64C32A46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14:paraId="2E399BE5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14:paraId="731E5936" w14:textId="77777777" w:rsidR="00A549EA" w:rsidRDefault="00A549E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Раннеспелые 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14F38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130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9190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A505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8B7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7C0151" w14:textId="279715A1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0BF47" w14:textId="41600D4D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</w:tr>
      <w:tr w:rsidR="00A549EA" w14:paraId="677C91EF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7A31D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95AEB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КС 135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19282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5459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D35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50AC4F" w14:textId="5FFAF0FF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8697DC" w14:textId="41D7DE4C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</w:tr>
      <w:tr w:rsidR="00A549EA" w14:paraId="750EB401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774D0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91420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РОСС 140 СВ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5CAD2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A0C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8906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961C5" w14:textId="38FC4559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89FFF" w14:textId="01EF0402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-</w:t>
            </w:r>
          </w:p>
        </w:tc>
      </w:tr>
      <w:tr w:rsidR="00A549EA" w14:paraId="40179EEE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1C774F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9EFBB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КС-178 СВ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ED790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8841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95-97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F065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D8399" w14:textId="38682B2A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3E10CF" w14:textId="277B9C4F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</w:tr>
      <w:tr w:rsidR="00A549EA" w14:paraId="7FBB64C1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8E01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A6F3B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194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A1B34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5B8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2861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9F20E3" w14:textId="287F3E33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1FDF04" w14:textId="19214102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  <w:t>-</w:t>
            </w:r>
          </w:p>
        </w:tc>
      </w:tr>
      <w:tr w:rsidR="00A549EA" w14:paraId="409696F5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54B2E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20258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190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0D39E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32B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2413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55AB7F" w14:textId="3482056B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CAB536" w14:textId="1FFD7C85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  <w:t>-</w:t>
            </w:r>
          </w:p>
        </w:tc>
      </w:tr>
      <w:tr w:rsidR="00A549EA" w14:paraId="10AA93D6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A13A3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03DDE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РОСС 199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2259F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1289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0070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CB2DCD" w14:textId="7B169A02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2BAD77" w14:textId="39CE52DA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  <w:t>-</w:t>
            </w:r>
          </w:p>
        </w:tc>
      </w:tr>
      <w:tr w:rsidR="00A549EA" w14:paraId="6E695C69" w14:textId="77777777" w:rsidTr="00A549EA">
        <w:trPr>
          <w:trHeight w:val="516"/>
        </w:trPr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637E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Среднеранние</w:t>
            </w:r>
          </w:p>
          <w:p w14:paraId="52CB9DD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14:paraId="687323EF" w14:textId="77777777" w:rsidR="00A549EA" w:rsidRDefault="00A549E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67812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230 АМВ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901C3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6AA8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100-103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A08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55D064" w14:textId="2D1F2B26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20FBD1" w14:textId="4582C5D5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A549EA" w14:paraId="24EFF7CB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B2007" w14:textId="77777777" w:rsidR="00A549EA" w:rsidRDefault="00A549E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89E5C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Белкос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250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005E4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C6D5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104-106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C6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5C5DD2" w14:textId="1FC7245A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78A8C8" w14:textId="4183678C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A549EA" w14:paraId="17A4E812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01F965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5894" w14:textId="77777777" w:rsidR="00A549EA" w:rsidRDefault="00A549E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291 АМВ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80B24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05B10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106-110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5FBD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E8325" w14:textId="35CA587A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3F90DA" w14:textId="6F34E056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3 200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,00</w:t>
            </w:r>
          </w:p>
        </w:tc>
      </w:tr>
      <w:tr w:rsidR="00A549EA" w14:paraId="7ED104A7" w14:textId="77777777" w:rsidTr="00A549EA">
        <w:trPr>
          <w:trHeight w:val="516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AB2B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  <w:p w14:paraId="201E660B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D6A2B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377 АМВ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ED9F9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D03F1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044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5E351" w14:textId="2EB11A9C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55C0C5" w14:textId="7086D748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 xml:space="preserve"> 550,00</w:t>
            </w:r>
          </w:p>
        </w:tc>
      </w:tr>
      <w:tr w:rsidR="00A549EA" w14:paraId="4152F64C" w14:textId="77777777" w:rsidTr="00A549EA">
        <w:trPr>
          <w:trHeight w:val="516"/>
        </w:trPr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78A0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C52A3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КС-380 АМВ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B201D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BDDC3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6AE4" w14:textId="7714FF03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F4BBD" w14:textId="5B56A7CA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7C79A2" w14:textId="03B2BB64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A549EA" w14:paraId="542F38C6" w14:textId="77777777" w:rsidTr="00A549EA">
        <w:trPr>
          <w:trHeight w:val="337"/>
        </w:trPr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8F29" w14:textId="77777777" w:rsidR="00A549EA" w:rsidRDefault="00A549E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Среднепоздние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3F1A9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0"/>
                <w:szCs w:val="10"/>
                <w:lang w:eastAsia="ru-RU"/>
              </w:rPr>
            </w:pPr>
          </w:p>
          <w:p w14:paraId="4CBAAB19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415 МВ</w:t>
            </w:r>
          </w:p>
          <w:p w14:paraId="3042BB98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0"/>
                <w:szCs w:val="10"/>
                <w:lang w:eastAsia="ru-RU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38413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E75D0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8D25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1F2AB2" w14:textId="266FD769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  <w:lang w:val="en-US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A387" w14:textId="412415BC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A549EA" w14:paraId="389EE58E" w14:textId="77777777" w:rsidTr="00A549EA">
        <w:trPr>
          <w:trHeight w:val="340"/>
        </w:trPr>
        <w:tc>
          <w:tcPr>
            <w:tcW w:w="171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EFC1" w14:textId="77777777" w:rsidR="00A549EA" w:rsidRDefault="00A549E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78134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425 МВ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4634F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2A91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8816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88DE8" w14:textId="2BA7A79E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D7A9EE" w14:textId="39612693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A549EA" w14:paraId="5B684DA4" w14:textId="77777777" w:rsidTr="00A549EA">
        <w:trPr>
          <w:trHeight w:val="516"/>
        </w:trPr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471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9E4CD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455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B47F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4B11D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6BF7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B665E" w14:textId="59D63562" w:rsidR="00A549EA" w:rsidRPr="00A549EA" w:rsidRDefault="00A549EA" w:rsidP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D9D90B" w14:textId="4CB7A48F" w:rsidR="00A549EA" w:rsidRDefault="00A549EA" w:rsidP="00A549E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2 300,00</w:t>
            </w:r>
          </w:p>
        </w:tc>
      </w:tr>
      <w:tr w:rsidR="00A549EA" w14:paraId="16CC546C" w14:textId="77777777" w:rsidTr="00A549EA">
        <w:trPr>
          <w:trHeight w:val="516"/>
        </w:trPr>
        <w:tc>
          <w:tcPr>
            <w:tcW w:w="1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773D4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Позднеспелые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37165" w14:textId="77777777" w:rsidR="00A549EA" w:rsidRDefault="00A5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Краснодарский 514 МВ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20050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2E7FC" w14:textId="77777777" w:rsidR="00A549EA" w:rsidRDefault="00A5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120-125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A901A" w14:textId="77777777" w:rsidR="00A549EA" w:rsidRDefault="00A549EA">
            <w:pPr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  <w:t>2 760,00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D272B" w14:textId="09CADA67" w:rsidR="00A549EA" w:rsidRPr="00A549EA" w:rsidRDefault="00A549EA" w:rsidP="00A54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572251" w14:textId="7192FC7C" w:rsidR="00A549EA" w:rsidRDefault="00A549EA" w:rsidP="00A549EA">
            <w:pPr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  <w:t>-</w:t>
            </w:r>
          </w:p>
        </w:tc>
      </w:tr>
    </w:tbl>
    <w:p w14:paraId="37CF624A" w14:textId="77777777" w:rsidR="001B31A0" w:rsidRDefault="001B3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"/>
          <w:szCs w:val="2"/>
          <w:lang w:eastAsia="ru-RU"/>
        </w:rPr>
      </w:pPr>
    </w:p>
    <w:p w14:paraId="29FA8D6C" w14:textId="77777777" w:rsidR="001B31A0" w:rsidRDefault="001B3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"/>
          <w:szCs w:val="2"/>
          <w:lang w:eastAsia="ru-RU"/>
        </w:rPr>
      </w:pPr>
    </w:p>
    <w:p w14:paraId="02A5CCAA" w14:textId="2DA939A6" w:rsidR="00A851A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подделки семян на каждую этикетку нанесена голографическая марка с товарным знаком производителя, зарегистрированным и охраняемым в порядке, установленном законодательством, и нанесен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-код. </w:t>
      </w:r>
    </w:p>
    <w:p w14:paraId="03F87ACF" w14:textId="0E87F4C1" w:rsidR="00A851A1" w:rsidRPr="00A851A1" w:rsidRDefault="00A8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A851A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Цены действитеьны до 25.12.2023 года.</w:t>
      </w:r>
    </w:p>
    <w:p w14:paraId="62E3F131" w14:textId="77777777" w:rsidR="001B31A0" w:rsidRDefault="00000000">
      <w:pPr>
        <w:spacing w:after="0" w:line="240" w:lineRule="auto"/>
        <w:ind w:left="284" w:right="-34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Наш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352166 Краснодарский край  Гулькевичский район, </w:t>
      </w:r>
    </w:p>
    <w:p w14:paraId="5DA8C083" w14:textId="77777777" w:rsidR="001B31A0" w:rsidRDefault="00000000">
      <w:pPr>
        <w:spacing w:after="0" w:line="240" w:lineRule="auto"/>
        <w:ind w:left="284" w:right="-341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поселок Кубань   ССПК ККЗ «Кубань»</w:t>
      </w:r>
    </w:p>
    <w:p w14:paraId="2DEE4805" w14:textId="77777777" w:rsidR="001B31A0" w:rsidRDefault="00000000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Контактные телефоны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8(861) 991-49-75 – многофункциональный;  </w:t>
      </w:r>
    </w:p>
    <w:p w14:paraId="294DA6E8" w14:textId="77777777" w:rsidR="001B31A0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Сотовые телефоны: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918-49-44-772;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918-37-37-086; 918-41-97-877</w:t>
      </w:r>
    </w:p>
    <w:p w14:paraId="2308E9E0" w14:textId="77777777" w:rsidR="001B31A0" w:rsidRDefault="00000000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0033CC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- mail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kkz-kuban@yandex.ru</w:t>
        </w:r>
      </w:hyperlink>
    </w:p>
    <w:p w14:paraId="48096B7E" w14:textId="77777777" w:rsidR="001B31A0" w:rsidRDefault="001B31A0">
      <w:pPr>
        <w:rPr>
          <w:lang w:val="en-US"/>
        </w:rPr>
      </w:pPr>
    </w:p>
    <w:sectPr w:rsidR="001B31A0">
      <w:pgSz w:w="11906" w:h="16838"/>
      <w:pgMar w:top="284" w:right="566" w:bottom="0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1A0"/>
    <w:rsid w:val="001B31A0"/>
    <w:rsid w:val="00A549EA"/>
    <w:rsid w:val="00A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44FF1"/>
  <w15:docId w15:val="{C0AF0778-1EFE-44C8-BA4D-CCEDFA9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E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z-kub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Дмитрий К</cp:lastModifiedBy>
  <cp:revision>5</cp:revision>
  <cp:lastPrinted>2023-09-11T07:29:00Z</cp:lastPrinted>
  <dcterms:created xsi:type="dcterms:W3CDTF">2023-09-11T07:21:00Z</dcterms:created>
  <dcterms:modified xsi:type="dcterms:W3CDTF">2023-11-14T19:00:00Z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